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A7" w:rsidRPr="00EF71F0" w:rsidRDefault="00704EAB" w:rsidP="00EF71F0">
      <w:pPr>
        <w:jc w:val="center"/>
        <w:rPr>
          <w:rFonts w:hint="eastAsia"/>
          <w:b/>
          <w:sz w:val="32"/>
        </w:rPr>
      </w:pPr>
      <w:r>
        <w:rPr>
          <w:rFonts w:hint="eastAsia"/>
          <w:b/>
          <w:sz w:val="32"/>
        </w:rPr>
        <w:t>浙江大学衢州研究院海内外优秀青年学者论坛墙报报告名单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34"/>
        <w:gridCol w:w="3544"/>
        <w:gridCol w:w="8363"/>
      </w:tblGrid>
      <w:tr w:rsidR="00EF71F0" w:rsidRPr="00EF71F0" w:rsidTr="00704EAB">
        <w:trPr>
          <w:trHeight w:val="851"/>
        </w:trPr>
        <w:tc>
          <w:tcPr>
            <w:tcW w:w="846" w:type="dxa"/>
            <w:shd w:val="clear" w:color="auto" w:fill="auto"/>
            <w:vAlign w:val="center"/>
          </w:tcPr>
          <w:p w:rsidR="00EF71F0" w:rsidRPr="00704EAB" w:rsidRDefault="00EF71F0" w:rsidP="00EF71F0">
            <w:pPr>
              <w:spacing w:line="240" w:lineRule="auto"/>
              <w:jc w:val="center"/>
              <w:rPr>
                <w:rFonts w:cs="Times New Roman"/>
                <w:b/>
                <w:sz w:val="28"/>
              </w:rPr>
            </w:pPr>
            <w:r w:rsidRPr="00704EAB">
              <w:rPr>
                <w:rFonts w:cs="Times New Roman" w:hint="eastAsia"/>
                <w:b/>
                <w:sz w:val="28"/>
              </w:rPr>
              <w:t>序号</w:t>
            </w:r>
          </w:p>
        </w:tc>
        <w:tc>
          <w:tcPr>
            <w:tcW w:w="1134" w:type="dxa"/>
            <w:shd w:val="clear" w:color="auto" w:fill="auto"/>
            <w:vAlign w:val="center"/>
          </w:tcPr>
          <w:p w:rsidR="00EF71F0" w:rsidRPr="00704EAB" w:rsidRDefault="00EF71F0" w:rsidP="00EF71F0">
            <w:pPr>
              <w:spacing w:line="240" w:lineRule="auto"/>
              <w:jc w:val="center"/>
              <w:rPr>
                <w:rFonts w:cs="Times New Roman"/>
                <w:b/>
                <w:sz w:val="28"/>
              </w:rPr>
            </w:pPr>
            <w:r w:rsidRPr="00704EAB">
              <w:rPr>
                <w:rFonts w:cs="Times New Roman" w:hint="eastAsia"/>
                <w:b/>
                <w:sz w:val="28"/>
              </w:rPr>
              <w:t>姓名</w:t>
            </w:r>
          </w:p>
        </w:tc>
        <w:tc>
          <w:tcPr>
            <w:tcW w:w="3544" w:type="dxa"/>
            <w:shd w:val="clear" w:color="auto" w:fill="auto"/>
            <w:vAlign w:val="center"/>
          </w:tcPr>
          <w:p w:rsidR="00EF71F0" w:rsidRPr="00704EAB" w:rsidRDefault="00EF71F0" w:rsidP="00EF71F0">
            <w:pPr>
              <w:spacing w:line="240" w:lineRule="auto"/>
              <w:jc w:val="center"/>
              <w:rPr>
                <w:rFonts w:cs="Times New Roman"/>
                <w:b/>
                <w:color w:val="000000"/>
                <w:sz w:val="28"/>
              </w:rPr>
            </w:pPr>
            <w:r w:rsidRPr="00704EAB">
              <w:rPr>
                <w:rFonts w:cs="Times New Roman" w:hint="eastAsia"/>
                <w:b/>
                <w:color w:val="000000"/>
                <w:sz w:val="28"/>
              </w:rPr>
              <w:t>单位</w:t>
            </w:r>
          </w:p>
        </w:tc>
        <w:tc>
          <w:tcPr>
            <w:tcW w:w="8363" w:type="dxa"/>
            <w:shd w:val="clear" w:color="auto" w:fill="auto"/>
            <w:vAlign w:val="center"/>
          </w:tcPr>
          <w:p w:rsidR="00EF71F0" w:rsidRPr="00704EAB" w:rsidRDefault="00EF71F0" w:rsidP="00EF71F0">
            <w:pPr>
              <w:spacing w:line="240" w:lineRule="auto"/>
              <w:jc w:val="center"/>
              <w:rPr>
                <w:rFonts w:cs="Times New Roman"/>
                <w:b/>
                <w:color w:val="000000"/>
                <w:sz w:val="28"/>
              </w:rPr>
            </w:pPr>
            <w:r w:rsidRPr="00704EAB">
              <w:rPr>
                <w:rFonts w:cs="Times New Roman" w:hint="eastAsia"/>
                <w:b/>
                <w:color w:val="000000"/>
                <w:sz w:val="28"/>
              </w:rPr>
              <w:t>报告题目</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P1</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柴</w:t>
            </w:r>
            <w:r w:rsidRPr="00EF71F0">
              <w:rPr>
                <w:rFonts w:cs="Times New Roman" w:hint="eastAsia"/>
                <w:sz w:val="22"/>
              </w:rPr>
              <w:t xml:space="preserve"> </w:t>
            </w:r>
            <w:r w:rsidRPr="00EF71F0">
              <w:rPr>
                <w:rFonts w:cs="Times New Roman"/>
                <w:sz w:val="22"/>
              </w:rPr>
              <w:t xml:space="preserve"> </w:t>
            </w:r>
            <w:r w:rsidRPr="00EF71F0">
              <w:rPr>
                <w:rFonts w:cs="Times New Roman" w:hint="eastAsia"/>
                <w:sz w:val="22"/>
              </w:rPr>
              <w:t>骏</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中国科学院大学（中科院上硅所）</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color w:val="000000"/>
                <w:sz w:val="22"/>
              </w:rPr>
              <w:t>Ultrafast processes in photochromic material YHxOy studied by excited-state density functional theory simulation</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P2</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马长德</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中科院长春应化所</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bookmarkStart w:id="0" w:name="_GoBack"/>
            <w:bookmarkEnd w:id="0"/>
            <w:r w:rsidRPr="00EF71F0">
              <w:rPr>
                <w:rFonts w:cs="Times New Roman" w:hint="eastAsia"/>
                <w:color w:val="000000"/>
                <w:sz w:val="22"/>
              </w:rPr>
              <w:t>基于废旧聚合物的碳纳米材料制备及应用</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P3</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崔艳威</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浙江大学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color w:val="000000"/>
                <w:sz w:val="22"/>
              </w:rPr>
              <w:t>Preparation, Structural Characteristics, and Property of Several Functional Materials</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P4</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傅徐荣</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西北工业大学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航空</w:t>
            </w:r>
            <w:r w:rsidRPr="00EF71F0">
              <w:rPr>
                <w:rFonts w:cs="Times New Roman"/>
                <w:color w:val="000000"/>
                <w:sz w:val="22"/>
              </w:rPr>
              <w:t>2024</w:t>
            </w:r>
            <w:r w:rsidRPr="00EF71F0">
              <w:rPr>
                <w:rFonts w:cs="Times New Roman"/>
                <w:color w:val="000000"/>
                <w:sz w:val="22"/>
              </w:rPr>
              <w:t>铝合金静轴肩搅拌摩擦增材制造组织及性能研究</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P5</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何华锋</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中国农业科学院茶叶研究所</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color w:val="000000"/>
                <w:sz w:val="22"/>
              </w:rPr>
              <w:t>C-H</w:t>
            </w:r>
            <w:r w:rsidRPr="00EF71F0">
              <w:rPr>
                <w:rFonts w:cs="Times New Roman"/>
                <w:color w:val="000000"/>
                <w:sz w:val="22"/>
              </w:rPr>
              <w:t>键活化及其在串联反应中的应用</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P6</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胡正光</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南昌大学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单晶超细硅纳米结构的制备及其在锂离子电池中的应用</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P7</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刘向林</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华东理工大学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铁基催化剂上二氧化碳加氢制烯烃机理研究</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lastRenderedPageBreak/>
              <w:t>P8</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米</w:t>
            </w:r>
            <w:r w:rsidRPr="00EF71F0">
              <w:rPr>
                <w:rFonts w:cs="Times New Roman" w:hint="eastAsia"/>
                <w:sz w:val="22"/>
              </w:rPr>
              <w:t xml:space="preserve"> </w:t>
            </w:r>
            <w:r w:rsidRPr="00EF71F0">
              <w:rPr>
                <w:rFonts w:cs="Times New Roman"/>
                <w:sz w:val="22"/>
              </w:rPr>
              <w:t xml:space="preserve"> </w:t>
            </w:r>
            <w:r w:rsidRPr="00EF71F0">
              <w:rPr>
                <w:rFonts w:cs="Times New Roman" w:hint="eastAsia"/>
                <w:sz w:val="22"/>
              </w:rPr>
              <w:t>霏</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广东医科大学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由脂肪细胞萃取的干细胞用于神经细胞的修复及水凝胶用于伤口的修复</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P9</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乔苑婷</w:t>
            </w:r>
          </w:p>
        </w:tc>
        <w:tc>
          <w:tcPr>
            <w:tcW w:w="3544" w:type="dxa"/>
            <w:shd w:val="clear" w:color="auto" w:fill="auto"/>
            <w:vAlign w:val="center"/>
          </w:tcPr>
          <w:p w:rsidR="00EF71F0" w:rsidRPr="00EF71F0" w:rsidRDefault="00EF71F0" w:rsidP="00EF71F0">
            <w:pPr>
              <w:widowControl/>
              <w:spacing w:line="240" w:lineRule="auto"/>
              <w:jc w:val="center"/>
              <w:rPr>
                <w:rFonts w:cs="Times New Roman"/>
                <w:color w:val="000000"/>
                <w:kern w:val="0"/>
                <w:sz w:val="22"/>
              </w:rPr>
            </w:pPr>
            <w:r w:rsidRPr="00EF71F0">
              <w:rPr>
                <w:rFonts w:cs="Times New Roman" w:hint="eastAsia"/>
                <w:color w:val="000000"/>
                <w:kern w:val="0"/>
                <w:sz w:val="22"/>
              </w:rPr>
              <w:t>英国贝尔法斯特女王大学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生物炭用于碳捕集</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P10</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吴玉龙</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中国科学院苏州纳米技术与纳米仿生研究所</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碳纳米管复合材料的室温相变开关特性研究</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P11</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薛杨逸敏</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英国赫尔大学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color w:val="000000"/>
                <w:sz w:val="22"/>
              </w:rPr>
              <w:t>Analyze British Social Media Data on Plastic Circular with AI</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P</w:t>
            </w:r>
            <w:r w:rsidRPr="00EF71F0">
              <w:rPr>
                <w:rFonts w:cs="Times New Roman"/>
                <w:sz w:val="22"/>
              </w:rPr>
              <w:t>12</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王素云</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南京理工大学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基于“</w:t>
            </w:r>
            <w:r w:rsidRPr="00EF71F0">
              <w:rPr>
                <w:rFonts w:cs="Times New Roman"/>
                <w:color w:val="000000"/>
                <w:sz w:val="22"/>
              </w:rPr>
              <w:t>All in One”</w:t>
            </w:r>
            <w:r w:rsidRPr="00EF71F0">
              <w:rPr>
                <w:rFonts w:cs="Times New Roman"/>
                <w:color w:val="000000"/>
                <w:sz w:val="22"/>
              </w:rPr>
              <w:t>策略设计复合材料及其吸波性能的研究</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P</w:t>
            </w:r>
            <w:r w:rsidRPr="00EF71F0">
              <w:rPr>
                <w:rFonts w:cs="Times New Roman"/>
                <w:sz w:val="22"/>
              </w:rPr>
              <w:t>13</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王立涛</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北京林业大学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基于色谱质谱技术的银杏资源创新型评价和高附加值利用新途径</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P</w:t>
            </w:r>
            <w:r w:rsidRPr="00EF71F0">
              <w:rPr>
                <w:rFonts w:cs="Times New Roman"/>
                <w:sz w:val="22"/>
              </w:rPr>
              <w:t>14</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鄢</w:t>
            </w:r>
            <w:r w:rsidRPr="00EF71F0">
              <w:rPr>
                <w:rFonts w:cs="Times New Roman" w:hint="eastAsia"/>
                <w:sz w:val="22"/>
              </w:rPr>
              <w:t xml:space="preserve"> </w:t>
            </w:r>
            <w:r w:rsidRPr="00EF71F0">
              <w:rPr>
                <w:rFonts w:cs="Times New Roman"/>
                <w:sz w:val="22"/>
              </w:rPr>
              <w:t xml:space="preserve"> </w:t>
            </w:r>
            <w:r w:rsidRPr="00EF71F0">
              <w:rPr>
                <w:rFonts w:cs="Times New Roman" w:hint="eastAsia"/>
                <w:sz w:val="22"/>
              </w:rPr>
              <w:t>飞</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长春工业大学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碳纤维表面修饰及其环氧树脂复合材料的性能研究</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sz w:val="22"/>
              </w:rPr>
              <w:t>P15</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虞军伟</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山东大学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高比表面积碳基常压储氢材料的低成本制备</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P</w:t>
            </w:r>
            <w:r w:rsidRPr="00EF71F0">
              <w:rPr>
                <w:rFonts w:cs="Times New Roman"/>
                <w:sz w:val="22"/>
              </w:rPr>
              <w:t>16</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曾立彬</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color w:val="000000"/>
                <w:sz w:val="22"/>
              </w:rPr>
              <w:t xml:space="preserve">ZEN Graphene Solutions Ltd </w:t>
            </w:r>
            <w:r w:rsidRPr="00EF71F0">
              <w:rPr>
                <w:rFonts w:cs="Times New Roman"/>
                <w:color w:val="000000"/>
                <w:sz w:val="22"/>
              </w:rPr>
              <w:t>神达加速实习生（加拿大）</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color w:val="000000"/>
                <w:sz w:val="22"/>
              </w:rPr>
              <w:t>Rational Construction of Advanced Nanomaterials with Boosted Electrocatalytic Activity for Nitrogen Fixation</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lastRenderedPageBreak/>
              <w:t>P</w:t>
            </w:r>
            <w:r w:rsidRPr="00EF71F0">
              <w:rPr>
                <w:rFonts w:cs="Times New Roman"/>
                <w:sz w:val="22"/>
              </w:rPr>
              <w:t>17</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张其运</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福州大学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color w:val="000000"/>
                <w:sz w:val="22"/>
              </w:rPr>
              <w:t>A stiff ZnO/carbon foam composite with second-level macroporous structure filled ZnO particles for heavy metal ions removal</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P</w:t>
            </w:r>
            <w:r w:rsidRPr="00EF71F0">
              <w:rPr>
                <w:rFonts w:cs="Times New Roman"/>
                <w:sz w:val="22"/>
              </w:rPr>
              <w:t>18</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张</w:t>
            </w:r>
            <w:r w:rsidRPr="00EF71F0">
              <w:rPr>
                <w:rFonts w:cs="Times New Roman" w:hint="eastAsia"/>
                <w:sz w:val="22"/>
              </w:rPr>
              <w:t xml:space="preserve"> </w:t>
            </w:r>
            <w:r w:rsidRPr="00EF71F0">
              <w:rPr>
                <w:rFonts w:cs="Times New Roman"/>
                <w:sz w:val="22"/>
              </w:rPr>
              <w:t xml:space="preserve"> </w:t>
            </w:r>
            <w:r w:rsidRPr="00EF71F0">
              <w:rPr>
                <w:rFonts w:cs="Times New Roman" w:hint="eastAsia"/>
                <w:sz w:val="22"/>
              </w:rPr>
              <w:t>丽</w:t>
            </w:r>
          </w:p>
        </w:tc>
        <w:tc>
          <w:tcPr>
            <w:tcW w:w="3544" w:type="dxa"/>
            <w:shd w:val="clear" w:color="auto" w:fill="auto"/>
            <w:vAlign w:val="center"/>
          </w:tcPr>
          <w:p w:rsidR="00EF71F0" w:rsidRPr="00EF71F0" w:rsidRDefault="00EF71F0" w:rsidP="00EF71F0">
            <w:pPr>
              <w:widowControl/>
              <w:spacing w:line="240" w:lineRule="auto"/>
              <w:jc w:val="center"/>
              <w:rPr>
                <w:rFonts w:cs="Times New Roman"/>
                <w:color w:val="000000"/>
                <w:kern w:val="0"/>
                <w:sz w:val="22"/>
              </w:rPr>
            </w:pPr>
            <w:r w:rsidRPr="00EF71F0">
              <w:rPr>
                <w:rFonts w:cs="Times New Roman" w:hint="eastAsia"/>
                <w:color w:val="000000"/>
                <w:sz w:val="22"/>
              </w:rPr>
              <w:t>华东师范大学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“瓶装船”法制备蛋黄壳结构的中空有机纳米球负载</w:t>
            </w:r>
            <w:r w:rsidRPr="00EF71F0">
              <w:rPr>
                <w:rFonts w:cs="Times New Roman"/>
                <w:color w:val="000000"/>
                <w:sz w:val="22"/>
              </w:rPr>
              <w:t>Fe3O4/Pd</w:t>
            </w:r>
            <w:r w:rsidRPr="00EF71F0">
              <w:rPr>
                <w:rFonts w:cs="Times New Roman"/>
                <w:color w:val="000000"/>
                <w:sz w:val="22"/>
              </w:rPr>
              <w:t>催化醇氧化和</w:t>
            </w:r>
            <w:r w:rsidRPr="00EF71F0">
              <w:rPr>
                <w:rFonts w:cs="Times New Roman"/>
                <w:color w:val="000000"/>
                <w:sz w:val="22"/>
              </w:rPr>
              <w:t>Heck</w:t>
            </w:r>
            <w:r w:rsidRPr="00EF71F0">
              <w:rPr>
                <w:rFonts w:cs="Times New Roman"/>
                <w:color w:val="000000"/>
                <w:sz w:val="22"/>
              </w:rPr>
              <w:t>反应</w:t>
            </w:r>
            <w:r w:rsidRPr="00EF71F0">
              <w:rPr>
                <w:rFonts w:cs="Times New Roman"/>
                <w:color w:val="000000"/>
                <w:sz w:val="22"/>
              </w:rPr>
              <w:t></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b/>
                <w:sz w:val="22"/>
              </w:rPr>
            </w:pPr>
            <w:r w:rsidRPr="00EF71F0">
              <w:rPr>
                <w:rFonts w:cs="Times New Roman" w:hint="eastAsia"/>
                <w:sz w:val="22"/>
              </w:rPr>
              <w:t>P</w:t>
            </w:r>
            <w:r w:rsidRPr="00EF71F0">
              <w:rPr>
                <w:rFonts w:cs="Times New Roman"/>
                <w:sz w:val="22"/>
              </w:rPr>
              <w:t>19</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张文斌</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上海交通大学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微纳尺度热辐射机理与实验研究</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P</w:t>
            </w:r>
            <w:r w:rsidRPr="00EF71F0">
              <w:rPr>
                <w:rFonts w:cs="Times New Roman"/>
                <w:sz w:val="22"/>
              </w:rPr>
              <w:t>20</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张香华</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广东工业大学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低温钠离子全电池</w:t>
            </w:r>
            <w:r w:rsidRPr="00EF71F0">
              <w:rPr>
                <w:rFonts w:cs="Times New Roman"/>
                <w:color w:val="000000"/>
                <w:sz w:val="22"/>
              </w:rPr>
              <w:t>:</w:t>
            </w:r>
            <w:r w:rsidRPr="00EF71F0">
              <w:rPr>
                <w:rFonts w:cs="Times New Roman"/>
                <w:color w:val="000000"/>
                <w:sz w:val="22"/>
              </w:rPr>
              <w:t>优异的动力学特性和循环稳定性</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P</w:t>
            </w:r>
            <w:r w:rsidRPr="00EF71F0">
              <w:rPr>
                <w:rFonts w:cs="Times New Roman"/>
                <w:sz w:val="22"/>
              </w:rPr>
              <w:t>21</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张</w:t>
            </w:r>
            <w:r w:rsidRPr="00EF71F0">
              <w:rPr>
                <w:rFonts w:cs="Times New Roman" w:hint="eastAsia"/>
                <w:sz w:val="22"/>
              </w:rPr>
              <w:t xml:space="preserve"> </w:t>
            </w:r>
            <w:r w:rsidRPr="00EF71F0">
              <w:rPr>
                <w:rFonts w:cs="Times New Roman"/>
                <w:sz w:val="22"/>
              </w:rPr>
              <w:t xml:space="preserve"> </w:t>
            </w:r>
            <w:r w:rsidRPr="00EF71F0">
              <w:rPr>
                <w:rFonts w:cs="Times New Roman" w:hint="eastAsia"/>
                <w:sz w:val="22"/>
              </w:rPr>
              <w:t>冰</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广东工业大学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过渡金属磷化物水电解催化剂的理性设计与可控合成</w:t>
            </w:r>
          </w:p>
        </w:tc>
      </w:tr>
      <w:tr w:rsidR="00EF71F0" w:rsidRPr="00EF71F0" w:rsidTr="00704EAB">
        <w:trPr>
          <w:trHeight w:val="851"/>
        </w:trPr>
        <w:tc>
          <w:tcPr>
            <w:tcW w:w="846"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P</w:t>
            </w:r>
            <w:r w:rsidRPr="00EF71F0">
              <w:rPr>
                <w:rFonts w:cs="Times New Roman"/>
                <w:sz w:val="22"/>
              </w:rPr>
              <w:t>22</w:t>
            </w:r>
          </w:p>
        </w:tc>
        <w:tc>
          <w:tcPr>
            <w:tcW w:w="1134" w:type="dxa"/>
            <w:shd w:val="clear" w:color="auto" w:fill="auto"/>
            <w:vAlign w:val="center"/>
          </w:tcPr>
          <w:p w:rsidR="00EF71F0" w:rsidRPr="00EF71F0" w:rsidRDefault="00EF71F0" w:rsidP="00EF71F0">
            <w:pPr>
              <w:spacing w:line="240" w:lineRule="auto"/>
              <w:jc w:val="center"/>
              <w:rPr>
                <w:rFonts w:cs="Times New Roman"/>
                <w:sz w:val="22"/>
              </w:rPr>
            </w:pPr>
            <w:r w:rsidRPr="00EF71F0">
              <w:rPr>
                <w:rFonts w:cs="Times New Roman" w:hint="eastAsia"/>
                <w:sz w:val="22"/>
              </w:rPr>
              <w:t>郑凯文</w:t>
            </w:r>
          </w:p>
        </w:tc>
        <w:tc>
          <w:tcPr>
            <w:tcW w:w="3544"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浙江农林大学</w:t>
            </w:r>
          </w:p>
        </w:tc>
        <w:tc>
          <w:tcPr>
            <w:tcW w:w="8363" w:type="dxa"/>
            <w:shd w:val="clear" w:color="auto" w:fill="auto"/>
            <w:vAlign w:val="center"/>
          </w:tcPr>
          <w:p w:rsidR="00EF71F0" w:rsidRPr="00EF71F0" w:rsidRDefault="00EF71F0" w:rsidP="00EF71F0">
            <w:pPr>
              <w:spacing w:line="240" w:lineRule="auto"/>
              <w:jc w:val="center"/>
              <w:rPr>
                <w:rFonts w:cs="Times New Roman"/>
                <w:color w:val="000000"/>
                <w:sz w:val="22"/>
              </w:rPr>
            </w:pPr>
            <w:r w:rsidRPr="00EF71F0">
              <w:rPr>
                <w:rFonts w:cs="Times New Roman" w:hint="eastAsia"/>
                <w:color w:val="000000"/>
                <w:sz w:val="22"/>
              </w:rPr>
              <w:t>一种新型多响应变色丁香酚基环氧树脂的设计、制备及性能研究</w:t>
            </w:r>
          </w:p>
        </w:tc>
      </w:tr>
    </w:tbl>
    <w:p w:rsidR="00EF71F0" w:rsidRPr="00EF71F0" w:rsidRDefault="00EF71F0"/>
    <w:sectPr w:rsidR="00EF71F0" w:rsidRPr="00EF71F0" w:rsidSect="00EF71F0">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05" w:rsidRDefault="00340E05" w:rsidP="00704EAB">
      <w:pPr>
        <w:spacing w:line="240" w:lineRule="auto"/>
      </w:pPr>
      <w:r>
        <w:separator/>
      </w:r>
    </w:p>
  </w:endnote>
  <w:endnote w:type="continuationSeparator" w:id="0">
    <w:p w:rsidR="00340E05" w:rsidRDefault="00340E05" w:rsidP="00704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05" w:rsidRDefault="00340E05" w:rsidP="00704EAB">
      <w:pPr>
        <w:spacing w:line="240" w:lineRule="auto"/>
      </w:pPr>
      <w:r>
        <w:separator/>
      </w:r>
    </w:p>
  </w:footnote>
  <w:footnote w:type="continuationSeparator" w:id="0">
    <w:p w:rsidR="00340E05" w:rsidRDefault="00340E05" w:rsidP="00704E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F0"/>
    <w:rsid w:val="000F53A7"/>
    <w:rsid w:val="00340E05"/>
    <w:rsid w:val="00654C5E"/>
    <w:rsid w:val="00704EAB"/>
    <w:rsid w:val="00765264"/>
    <w:rsid w:val="00EF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DC70"/>
  <w15:chartTrackingRefBased/>
  <w15:docId w15:val="{18C510DB-5741-4EB2-88FB-CF082C5F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C5E"/>
    <w:pPr>
      <w:widowControl w:val="0"/>
      <w:spacing w:line="360" w:lineRule="auto"/>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EAB"/>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04EAB"/>
    <w:rPr>
      <w:rFonts w:ascii="Times New Roman" w:eastAsia="宋体" w:hAnsi="Times New Roman"/>
      <w:sz w:val="18"/>
      <w:szCs w:val="18"/>
    </w:rPr>
  </w:style>
  <w:style w:type="paragraph" w:styleId="a5">
    <w:name w:val="footer"/>
    <w:basedOn w:val="a"/>
    <w:link w:val="a6"/>
    <w:uiPriority w:val="99"/>
    <w:unhideWhenUsed/>
    <w:rsid w:val="00704EAB"/>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704EAB"/>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202</Words>
  <Characters>1156</Characters>
  <Application>Microsoft Office Word</Application>
  <DocSecurity>0</DocSecurity>
  <Lines>9</Lines>
  <Paragraphs>2</Paragraphs>
  <ScaleCrop>false</ScaleCrop>
  <Company>微软中国</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2021-07-15T14:20:00Z</dcterms:created>
  <dcterms:modified xsi:type="dcterms:W3CDTF">2021-07-15T14:44:00Z</dcterms:modified>
</cp:coreProperties>
</file>